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539" w:rsidRPr="00CE478F" w:rsidRDefault="00084163" w:rsidP="00460A2D">
      <w:pPr>
        <w:ind w:firstLine="708"/>
        <w:rPr>
          <w:b/>
          <w:sz w:val="28"/>
        </w:rPr>
      </w:pPr>
      <w:bookmarkStart w:id="0" w:name="_GoBack"/>
      <w:bookmarkEnd w:id="0"/>
      <w:r w:rsidRPr="00CE478F">
        <w:rPr>
          <w:b/>
          <w:sz w:val="28"/>
        </w:rPr>
        <w:t xml:space="preserve">Urticaire chronique de l’enfant : </w:t>
      </w:r>
      <w:proofErr w:type="spellStart"/>
      <w:r w:rsidRPr="00CE478F">
        <w:rPr>
          <w:b/>
          <w:sz w:val="28"/>
        </w:rPr>
        <w:t>Etude</w:t>
      </w:r>
      <w:proofErr w:type="spellEnd"/>
      <w:r w:rsidRPr="00CE478F">
        <w:rPr>
          <w:b/>
          <w:sz w:val="28"/>
        </w:rPr>
        <w:t xml:space="preserve"> rétrospective de 36 patients</w:t>
      </w:r>
    </w:p>
    <w:p w:rsidR="00BB3567" w:rsidRDefault="00BB3567" w:rsidP="00CE478F">
      <w:pPr>
        <w:spacing w:line="240" w:lineRule="auto"/>
        <w:ind w:firstLine="708"/>
      </w:pPr>
      <w:r>
        <w:t>Dr Audrey Lasek</w:t>
      </w:r>
      <w:r w:rsidR="00CE478F">
        <w:t>¹, Dr Antoine Bourgeois¹, Dr Christine Sauvage²</w:t>
      </w:r>
      <w:r w:rsidR="00402BF7">
        <w:t>, Pr</w:t>
      </w:r>
      <w:r w:rsidR="00CE478F">
        <w:t xml:space="preserve"> Philippe Modiano¹</w:t>
      </w:r>
    </w:p>
    <w:p w:rsidR="00CE478F" w:rsidRDefault="00CE478F" w:rsidP="00CE478F">
      <w:pPr>
        <w:spacing w:line="240" w:lineRule="auto"/>
        <w:ind w:firstLine="708"/>
      </w:pPr>
      <w:proofErr w:type="gramStart"/>
      <w:r>
        <w:t>¹</w:t>
      </w:r>
      <w:proofErr w:type="gramEnd"/>
      <w:r>
        <w:t>Service de Dermatologie, Hôpital Saint Vincent de Paul, Université Catholique de Lille</w:t>
      </w:r>
    </w:p>
    <w:p w:rsidR="00CE478F" w:rsidRDefault="00CE478F" w:rsidP="00CE478F">
      <w:pPr>
        <w:spacing w:line="240" w:lineRule="auto"/>
        <w:ind w:firstLine="708"/>
      </w:pPr>
      <w:proofErr w:type="gramStart"/>
      <w:r>
        <w:t>²</w:t>
      </w:r>
      <w:proofErr w:type="gramEnd"/>
      <w:r>
        <w:t>Service d’Allergologie, Hôpital Saint Vincent de Paul, Université Catholique de Lille</w:t>
      </w:r>
    </w:p>
    <w:p w:rsidR="00CE478F" w:rsidRDefault="00CE478F" w:rsidP="00982EBD">
      <w:pPr>
        <w:spacing w:line="240" w:lineRule="auto"/>
        <w:ind w:firstLine="708"/>
        <w:jc w:val="both"/>
      </w:pPr>
    </w:p>
    <w:p w:rsidR="00084163" w:rsidRDefault="00084163" w:rsidP="00982EBD">
      <w:pPr>
        <w:spacing w:line="360" w:lineRule="auto"/>
        <w:ind w:firstLine="708"/>
        <w:jc w:val="both"/>
      </w:pPr>
      <w:r>
        <w:t xml:space="preserve">L’urticaire chronique de l’enfant est peu décrite dans la littérature, contrairement à l’urticaire chronique de l’adulte où il existe des recommandations concernant la prise en charge. Notre étude </w:t>
      </w:r>
      <w:proofErr w:type="gramStart"/>
      <w:r>
        <w:t>rétrospective</w:t>
      </w:r>
      <w:proofErr w:type="gramEnd"/>
      <w:r>
        <w:t xml:space="preserve"> réalisée à l’hôpital Saint Vincent de Paul à Lille a pour objectif d’étudier les caractéristiques cliniques, les facteurs déclenchants et la prise en charge de l’urticaire chronique de l’enfant.</w:t>
      </w:r>
    </w:p>
    <w:p w:rsidR="00084163" w:rsidRDefault="00084163" w:rsidP="00982EBD">
      <w:pPr>
        <w:spacing w:line="360" w:lineRule="auto"/>
        <w:ind w:firstLine="708"/>
        <w:jc w:val="both"/>
      </w:pPr>
      <w:r>
        <w:t>Les critères d’inclusion sont les enfants âgés de 0 à 17 ans suivis pour une urticaire chronique dans le service d’allergologie et de dermatologie</w:t>
      </w:r>
      <w:r w:rsidR="009B07C0">
        <w:t xml:space="preserve"> de l’hôpital Saint Vincent de Paul à Lille de septembre 2014 à décembre 2016. Nous avons recueilli les données cliniques, paracliniques, le traitement </w:t>
      </w:r>
      <w:r w:rsidR="00214055">
        <w:t xml:space="preserve">prescrit </w:t>
      </w:r>
      <w:r w:rsidR="009B07C0">
        <w:t xml:space="preserve">et l’évolution des patients à l’aide des dossiers médicaux complété d’un </w:t>
      </w:r>
      <w:proofErr w:type="gramStart"/>
      <w:r w:rsidR="009B07C0">
        <w:t>appel  téléphonique</w:t>
      </w:r>
      <w:proofErr w:type="gramEnd"/>
      <w:r w:rsidR="009B07C0">
        <w:t xml:space="preserve">. </w:t>
      </w:r>
    </w:p>
    <w:p w:rsidR="00B318E5" w:rsidRDefault="009B07C0" w:rsidP="00982EBD">
      <w:pPr>
        <w:spacing w:line="360" w:lineRule="auto"/>
        <w:ind w:firstLine="708"/>
        <w:jc w:val="both"/>
      </w:pPr>
      <w:r>
        <w:t xml:space="preserve">36 </w:t>
      </w:r>
      <w:r w:rsidR="00460A2D">
        <w:t>enfants ont été inclus dont 83</w:t>
      </w:r>
      <w:r>
        <w:t xml:space="preserve">% de filles </w:t>
      </w:r>
      <w:proofErr w:type="gramStart"/>
      <w:r>
        <w:t>avec  8</w:t>
      </w:r>
      <w:proofErr w:type="gramEnd"/>
      <w:r>
        <w:t xml:space="preserve"> ans de moyenne d’âge. On trouvait </w:t>
      </w:r>
      <w:r w:rsidR="00B318E5">
        <w:t>61%</w:t>
      </w:r>
      <w:r w:rsidR="00636B1B">
        <w:t xml:space="preserve"> d’urticaire chronique spontanée, 28% d’urticaire inductible</w:t>
      </w:r>
      <w:r w:rsidR="00960545">
        <w:t xml:space="preserve"> et 11% d’urticaire de forme mixte. Les urticaires chroniques spontanées survenaient sur un terrain </w:t>
      </w:r>
      <w:proofErr w:type="spellStart"/>
      <w:r w:rsidR="00960545">
        <w:t>dysimmunitaire</w:t>
      </w:r>
      <w:proofErr w:type="spellEnd"/>
      <w:r w:rsidR="00960545">
        <w:t xml:space="preserve"> de type thyroïdite auto immune. Les infe</w:t>
      </w:r>
      <w:r w:rsidR="00214055">
        <w:t xml:space="preserve">ctions et le stress </w:t>
      </w:r>
      <w:proofErr w:type="gramStart"/>
      <w:r w:rsidR="00214055">
        <w:t xml:space="preserve">représentaient </w:t>
      </w:r>
      <w:r w:rsidR="00960545">
        <w:t xml:space="preserve"> les</w:t>
      </w:r>
      <w:proofErr w:type="gramEnd"/>
      <w:r w:rsidR="00960545">
        <w:t xml:space="preserve"> facteurs déclenchants les plus fréquemment retrouvés. Aucune</w:t>
      </w:r>
      <w:r w:rsidR="00214055">
        <w:t xml:space="preserve"> cause allergique n’était </w:t>
      </w:r>
      <w:r w:rsidR="00960545">
        <w:t>mise en évidence. L’urticaire chronique de l’enfant a</w:t>
      </w:r>
      <w:r w:rsidR="00214055">
        <w:t>vait</w:t>
      </w:r>
      <w:r w:rsidR="00960545">
        <w:t xml:space="preserve"> un faible retentissement sur</w:t>
      </w:r>
      <w:r w:rsidR="00214055">
        <w:t xml:space="preserve"> la qualité de vie et </w:t>
      </w:r>
      <w:proofErr w:type="gramStart"/>
      <w:r w:rsidR="00214055">
        <w:t xml:space="preserve">s’améliorait </w:t>
      </w:r>
      <w:r w:rsidR="00960545">
        <w:t xml:space="preserve"> dans</w:t>
      </w:r>
      <w:proofErr w:type="gramEnd"/>
      <w:r w:rsidR="00960545">
        <w:t xml:space="preserve"> 90% des cas. L’</w:t>
      </w:r>
      <w:r w:rsidR="007C5475">
        <w:t>urticaire inductible avait un pronostic évolutif moins bon. Le traitement par antihistaminiques seuls ou en association permettaient un bon contrôle de la maladie.</w:t>
      </w:r>
    </w:p>
    <w:p w:rsidR="007C5475" w:rsidRDefault="00455835" w:rsidP="00982EBD">
      <w:pPr>
        <w:spacing w:line="360" w:lineRule="auto"/>
        <w:ind w:firstLine="708"/>
        <w:jc w:val="both"/>
      </w:pPr>
      <w:r>
        <w:t xml:space="preserve">On </w:t>
      </w:r>
      <w:r w:rsidR="00214055">
        <w:t xml:space="preserve">retrouve quelques similitudes </w:t>
      </w:r>
      <w:proofErr w:type="gramStart"/>
      <w:r w:rsidR="00214055">
        <w:t xml:space="preserve">entre </w:t>
      </w:r>
      <w:r>
        <w:t xml:space="preserve"> l’urtic</w:t>
      </w:r>
      <w:r w:rsidR="00214055">
        <w:t>aire</w:t>
      </w:r>
      <w:proofErr w:type="gramEnd"/>
      <w:r w:rsidR="00214055">
        <w:t xml:space="preserve"> chronique de l’enfant et </w:t>
      </w:r>
      <w:r>
        <w:t xml:space="preserve">celui de l’adulte, notamment l’association avec un terrain </w:t>
      </w:r>
      <w:proofErr w:type="spellStart"/>
      <w:r>
        <w:t>dysimmunitaire</w:t>
      </w:r>
      <w:proofErr w:type="spellEnd"/>
      <w:r>
        <w:t xml:space="preserve"> et l’absence d’</w:t>
      </w:r>
      <w:r w:rsidR="00460A2D">
        <w:t>association à</w:t>
      </w:r>
      <w:r>
        <w:t xml:space="preserve"> un mécanisme allergique. </w:t>
      </w:r>
      <w:proofErr w:type="gramStart"/>
      <w:r>
        <w:t>Néanmoins,  l’urticaire</w:t>
      </w:r>
      <w:proofErr w:type="gramEnd"/>
      <w:r>
        <w:t xml:space="preserve"> chronique de l’enfant est  moins souvent </w:t>
      </w:r>
      <w:r w:rsidR="00460A2D">
        <w:t>liée</w:t>
      </w:r>
      <w:r w:rsidR="00214055">
        <w:t xml:space="preserve"> au terrain </w:t>
      </w:r>
      <w:proofErr w:type="spellStart"/>
      <w:r w:rsidR="00214055">
        <w:t>atopique</w:t>
      </w:r>
      <w:proofErr w:type="spellEnd"/>
      <w:r w:rsidR="00214055">
        <w:t xml:space="preserve"> et</w:t>
      </w:r>
      <w:r>
        <w:t xml:space="preserve"> </w:t>
      </w:r>
      <w:r w:rsidR="00214055">
        <w:t xml:space="preserve">est </w:t>
      </w:r>
      <w:r>
        <w:t>plus souvent déclenché</w:t>
      </w:r>
      <w:r w:rsidR="00460A2D">
        <w:t xml:space="preserve">e </w:t>
      </w:r>
      <w:r w:rsidR="00214055">
        <w:t xml:space="preserve"> par des infections. Elle</w:t>
      </w:r>
      <w:r w:rsidR="00460A2D">
        <w:t xml:space="preserve"> est</w:t>
      </w:r>
      <w:r>
        <w:t xml:space="preserve"> associ</w:t>
      </w:r>
      <w:r w:rsidR="00460A2D">
        <w:t>ée</w:t>
      </w:r>
      <w:r>
        <w:t xml:space="preserve"> à une meilleure qualité de vie et à une guérison </w:t>
      </w:r>
      <w:r w:rsidR="00CE478F">
        <w:t xml:space="preserve">plus </w:t>
      </w:r>
      <w:r>
        <w:t>rapide g</w:t>
      </w:r>
      <w:r w:rsidR="006C5E57">
        <w:t>râce à une bonne efficacité des</w:t>
      </w:r>
      <w:r w:rsidR="00460A2D">
        <w:t xml:space="preserve"> </w:t>
      </w:r>
      <w:r>
        <w:t xml:space="preserve">anti H1. L’urticaire inductible est également </w:t>
      </w:r>
      <w:r w:rsidR="00460A2D">
        <w:t>fréquente</w:t>
      </w:r>
      <w:r>
        <w:t xml:space="preserve"> chez l’</w:t>
      </w:r>
      <w:r w:rsidR="00BB3567">
        <w:t>enfant et de moins bon pronostic sur le plan évolutif</w:t>
      </w:r>
      <w:r>
        <w:t>.</w:t>
      </w:r>
    </w:p>
    <w:p w:rsidR="00CE478F" w:rsidRDefault="00CE478F" w:rsidP="00982EBD">
      <w:pPr>
        <w:spacing w:line="360" w:lineRule="auto"/>
        <w:ind w:firstLine="708"/>
        <w:jc w:val="both"/>
      </w:pPr>
      <w:r>
        <w:t>Il parait intéressant de réaliser des explorations complémentaires telles que la recherche d’une auto</w:t>
      </w:r>
      <w:r w:rsidR="006C5E57">
        <w:t>-</w:t>
      </w:r>
      <w:r>
        <w:t xml:space="preserve">immunité </w:t>
      </w:r>
      <w:proofErr w:type="gramStart"/>
      <w:r>
        <w:t>et  des</w:t>
      </w:r>
      <w:proofErr w:type="gramEnd"/>
      <w:r>
        <w:t xml:space="preserve"> tests physiques dans l’urticaire chronique de l’enfant</w:t>
      </w:r>
      <w:r w:rsidR="00124005">
        <w:t xml:space="preserve"> afin de mieux </w:t>
      </w:r>
      <w:r w:rsidR="00124005">
        <w:lastRenderedPageBreak/>
        <w:t>connaître cette pathologie</w:t>
      </w:r>
      <w:r>
        <w:t>.</w:t>
      </w:r>
      <w:r w:rsidR="006C5E57">
        <w:t xml:space="preserve"> Il faut rassurer les parents souvent très inquiets face à cette pathologie bénigne mais impressionnante.</w:t>
      </w:r>
    </w:p>
    <w:p w:rsidR="00DF1478" w:rsidRDefault="00DF1478" w:rsidP="00DF1478">
      <w:pPr>
        <w:spacing w:line="360" w:lineRule="auto"/>
        <w:jc w:val="both"/>
      </w:pPr>
      <w:r>
        <w:t>Conflits d’intérêt : Aucun</w:t>
      </w:r>
    </w:p>
    <w:p w:rsidR="006C5E57" w:rsidRDefault="006C5E57" w:rsidP="00982EBD">
      <w:pPr>
        <w:spacing w:line="360" w:lineRule="auto"/>
        <w:ind w:firstLine="708"/>
        <w:jc w:val="both"/>
      </w:pPr>
    </w:p>
    <w:p w:rsidR="00455835" w:rsidRDefault="00455835" w:rsidP="00982EBD">
      <w:pPr>
        <w:jc w:val="both"/>
      </w:pPr>
    </w:p>
    <w:sectPr w:rsidR="00455835" w:rsidSect="003C5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163"/>
    <w:rsid w:val="00084163"/>
    <w:rsid w:val="00087539"/>
    <w:rsid w:val="000C30C2"/>
    <w:rsid w:val="00124005"/>
    <w:rsid w:val="00157FEE"/>
    <w:rsid w:val="00214055"/>
    <w:rsid w:val="003C5C6F"/>
    <w:rsid w:val="00402BF7"/>
    <w:rsid w:val="00455835"/>
    <w:rsid w:val="00460A2D"/>
    <w:rsid w:val="005933DB"/>
    <w:rsid w:val="00636B1B"/>
    <w:rsid w:val="006C5E57"/>
    <w:rsid w:val="007C5475"/>
    <w:rsid w:val="00960545"/>
    <w:rsid w:val="00982EBD"/>
    <w:rsid w:val="009B07C0"/>
    <w:rsid w:val="00B318E5"/>
    <w:rsid w:val="00BB3567"/>
    <w:rsid w:val="00CE478F"/>
    <w:rsid w:val="00DF1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B46B81-9B57-5D4E-B757-5407EA8BD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GHICL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Lasek_Audrey</dc:creator>
  <cp:lastModifiedBy>Utilisateur Microsoft Office</cp:lastModifiedBy>
  <cp:revision>2</cp:revision>
  <dcterms:created xsi:type="dcterms:W3CDTF">2018-02-06T07:36:00Z</dcterms:created>
  <dcterms:modified xsi:type="dcterms:W3CDTF">2018-02-06T07:36:00Z</dcterms:modified>
</cp:coreProperties>
</file>